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75" w:rsidRDefault="00A51C75" w:rsidP="00A51C75">
      <w:pPr>
        <w:spacing w:line="600" w:lineRule="exact"/>
        <w:jc w:val="left"/>
        <w:rPr>
          <w:rFonts w:ascii="黑体" w:eastAsia="黑体" w:hAnsi="仿宋" w:cs="宋体" w:hint="eastAsia"/>
          <w:kern w:val="0"/>
          <w:sz w:val="32"/>
          <w:szCs w:val="32"/>
        </w:rPr>
      </w:pPr>
      <w:r>
        <w:rPr>
          <w:rFonts w:ascii="黑体" w:eastAsia="黑体" w:hAnsi="仿宋" w:cs="宋体" w:hint="eastAsia"/>
          <w:kern w:val="0"/>
          <w:sz w:val="32"/>
          <w:szCs w:val="32"/>
        </w:rPr>
        <w:t>附件1</w:t>
      </w:r>
    </w:p>
    <w:p w:rsidR="00A51C75" w:rsidRDefault="00A51C75" w:rsidP="00A51C75">
      <w:pPr>
        <w:spacing w:line="700" w:lineRule="exac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国务院决定第一批取消中央指定地方实施的</w:t>
      </w:r>
    </w:p>
    <w:p w:rsidR="00A51C75" w:rsidRDefault="00A51C75" w:rsidP="00A51C75">
      <w:pPr>
        <w:spacing w:line="700" w:lineRule="exac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行政审批事项目录</w:t>
      </w:r>
    </w:p>
    <w:p w:rsidR="00A51C75" w:rsidRDefault="00A51C75" w:rsidP="00A51C75">
      <w:pPr>
        <w:spacing w:line="600" w:lineRule="exact"/>
        <w:jc w:val="center"/>
        <w:rPr>
          <w:rFonts w:ascii="仿宋_GB2312" w:eastAsia="仿宋_GB2312" w:hAnsi="仿宋_GB2312" w:cs="仿宋_GB2312"/>
          <w:sz w:val="32"/>
          <w:szCs w:val="32"/>
        </w:rPr>
      </w:pPr>
      <w:r>
        <w:rPr>
          <w:rFonts w:ascii="楷体" w:eastAsia="楷体" w:hAnsi="楷体" w:cs="宋体" w:hint="eastAsia"/>
          <w:kern w:val="0"/>
          <w:sz w:val="32"/>
          <w:szCs w:val="32"/>
        </w:rPr>
        <w:t>共计32项</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0"/>
        <w:gridCol w:w="6894"/>
        <w:gridCol w:w="1306"/>
      </w:tblGrid>
      <w:tr w:rsidR="00A51C75" w:rsidTr="00061DFC">
        <w:trPr>
          <w:trHeight w:hRule="exact" w:val="680"/>
          <w:tblHeader/>
          <w:jc w:val="center"/>
        </w:trPr>
        <w:tc>
          <w:tcPr>
            <w:tcW w:w="860" w:type="dxa"/>
            <w:shd w:val="clear" w:color="auto" w:fill="FFFFFF"/>
            <w:vAlign w:val="center"/>
          </w:tcPr>
          <w:p w:rsidR="00A51C75" w:rsidRDefault="00A51C75" w:rsidP="00061DFC">
            <w:pPr>
              <w:widowControl/>
              <w:jc w:val="center"/>
              <w:rPr>
                <w:rFonts w:ascii="黑体" w:eastAsia="黑体" w:hAnsi="宋体" w:cs="宋体"/>
                <w:kern w:val="0"/>
                <w:sz w:val="22"/>
              </w:rPr>
            </w:pPr>
            <w:r>
              <w:rPr>
                <w:rFonts w:ascii="黑体" w:eastAsia="黑体" w:hAnsi="宋体" w:cs="宋体" w:hint="eastAsia"/>
                <w:kern w:val="0"/>
                <w:sz w:val="22"/>
              </w:rPr>
              <w:t>序号</w:t>
            </w:r>
          </w:p>
        </w:tc>
        <w:tc>
          <w:tcPr>
            <w:tcW w:w="6894" w:type="dxa"/>
            <w:shd w:val="clear" w:color="auto" w:fill="FFFFFF"/>
            <w:vAlign w:val="center"/>
          </w:tcPr>
          <w:p w:rsidR="00A51C75" w:rsidRDefault="00A51C75" w:rsidP="00061DFC">
            <w:pPr>
              <w:widowControl/>
              <w:jc w:val="center"/>
              <w:rPr>
                <w:rFonts w:ascii="黑体" w:eastAsia="黑体" w:hAnsi="宋体" w:cs="宋体"/>
                <w:kern w:val="0"/>
                <w:sz w:val="22"/>
              </w:rPr>
            </w:pPr>
            <w:r>
              <w:rPr>
                <w:rFonts w:ascii="黑体" w:eastAsia="黑体" w:hAnsi="宋体" w:cs="宋体" w:hint="eastAsia"/>
                <w:kern w:val="0"/>
                <w:sz w:val="22"/>
              </w:rPr>
              <w:t>项目名称</w:t>
            </w:r>
          </w:p>
        </w:tc>
        <w:tc>
          <w:tcPr>
            <w:tcW w:w="1306" w:type="dxa"/>
            <w:shd w:val="clear" w:color="auto" w:fill="FFFFFF"/>
            <w:vAlign w:val="center"/>
          </w:tcPr>
          <w:p w:rsidR="00A51C75" w:rsidRDefault="00A51C75" w:rsidP="00061DFC">
            <w:pPr>
              <w:widowControl/>
              <w:jc w:val="center"/>
              <w:rPr>
                <w:rFonts w:ascii="黑体" w:eastAsia="黑体" w:hAnsi="宋体" w:cs="宋体"/>
                <w:kern w:val="0"/>
                <w:sz w:val="22"/>
              </w:rPr>
            </w:pPr>
            <w:r>
              <w:rPr>
                <w:rFonts w:ascii="黑体" w:eastAsia="黑体" w:hAnsi="宋体" w:cs="宋体" w:hint="eastAsia"/>
                <w:kern w:val="0"/>
                <w:sz w:val="22"/>
              </w:rPr>
              <w:t>职能部门</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医疗卫生机构承担预防性健康检查审批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县卫计局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建设项目试生产审批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县环保局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3</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设立水利旅游项目审批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县水务局</w:t>
            </w:r>
          </w:p>
        </w:tc>
      </w:tr>
      <w:tr w:rsidR="00A51C75" w:rsidTr="00061DFC">
        <w:trPr>
          <w:trHeight w:hRule="exact" w:val="1095"/>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4</w:t>
            </w:r>
          </w:p>
        </w:tc>
        <w:tc>
          <w:tcPr>
            <w:tcW w:w="6894" w:type="dxa"/>
            <w:shd w:val="clear" w:color="auto" w:fill="FFFFFF"/>
          </w:tcPr>
          <w:p w:rsidR="00A51C75" w:rsidRDefault="00A51C75" w:rsidP="00061DFC">
            <w:pPr>
              <w:widowControl/>
              <w:rPr>
                <w:rFonts w:ascii="宋体" w:hAnsi="宋体" w:cs="宋体" w:hint="eastAsia"/>
                <w:kern w:val="0"/>
                <w:sz w:val="20"/>
              </w:rPr>
            </w:pPr>
            <w:r>
              <w:rPr>
                <w:rFonts w:ascii="宋体" w:hAnsi="宋体" w:cs="宋体" w:hint="eastAsia"/>
                <w:kern w:val="0"/>
                <w:sz w:val="20"/>
              </w:rPr>
              <w:t>对吸纳下岗失业人员达到规定条件的服务型、商贸企业和对下岗失业人员从事个体经营减免税的审批</w:t>
            </w:r>
          </w:p>
          <w:p w:rsidR="00A51C75" w:rsidRDefault="00A51C75" w:rsidP="00061DFC">
            <w:pPr>
              <w:widowControl/>
              <w:rPr>
                <w:rFonts w:ascii="宋体" w:hAnsi="宋体" w:cs="宋体" w:hint="eastAsia"/>
                <w:kern w:val="0"/>
                <w:sz w:val="20"/>
              </w:rPr>
            </w:pPr>
          </w:p>
          <w:p w:rsidR="00A51C75" w:rsidRDefault="00A51C75" w:rsidP="00061DFC">
            <w:pPr>
              <w:widowControl/>
              <w:rPr>
                <w:rFonts w:ascii="宋体" w:hAnsi="宋体" w:cs="宋体"/>
                <w:kern w:val="0"/>
                <w:sz w:val="20"/>
              </w:rPr>
            </w:pPr>
            <w:r>
              <w:rPr>
                <w:rFonts w:ascii="宋体" w:hAnsi="宋体" w:cs="宋体" w:hint="eastAsia"/>
                <w:kern w:val="0"/>
                <w:sz w:val="20"/>
              </w:rPr>
              <w:t>事从事事个体经营减免税的审批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5</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企业享受综合利用资源所得税优惠的核准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6</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企业从事农林牧渔业项目的所得享受所得税优惠的备案核准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1245"/>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7</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企业从事国家重点扶持的公共基础设施项目投资经营的所得享受所得税优惠的备案核准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8</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对律师事务所征收方式的核准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9</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注册税务师执业核准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10</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主管税务机关对非居民企业适用行业及所适用的利润率的审核</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11</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汇总纳税企业组织结构变更审核</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12</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企业符合特殊性税务处理规定条件的业务的核准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13</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企业取得的符合条件的技术转让所得享受所得税优惠的核准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lastRenderedPageBreak/>
              <w:t>14</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企业享受符合条件的固定资产加速折旧或缩短折旧年限所得税优惠的核准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15</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企业享受文化体制改革中转制的经营性文化事业单位所得税优惠的核准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16</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电网企业新建项目分摊期间费用的核准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17</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企业享受生产和装配伤残人员专门用品企业所得税优惠的核准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18</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企业境外所得适用简易征收和饶让抵免的核准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19</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符合条件的非营利组织享受免税收入优惠的备案核准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20</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企业符合条件的环境保护、节能节水项目的所得享受所得税优惠的备案核准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21</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软件、集成电路企业享受所得税优惠的备案核准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22</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动漫企业享受所得税优惠的备案核准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23</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节能服务公司实施合同能源管理项目享受所得税优惠的备案核准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1255"/>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24</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中国清洁发展机制基金及清洁发展机制项目实施企业享受所得税优惠的备案核准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120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25</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个人取得股票期权或认购股票等取得折扣或补贴收入个人所得税纳税有困难的审核</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26</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对一年期以上返还性人身保险业务免征营业税的初审</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27</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企业吸纳自主择业的军转干部税收减免审批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1185"/>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28</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企业享受苏州工业园区有限合伙制创业投资企业法人合伙人试点优惠政策的核准</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29</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西部大开发税收优惠政策审批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30</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境外注册中资控股居民企业主管税务机关的变更审批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lastRenderedPageBreak/>
              <w:t>31</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企业成本分摊协议是否符合独立交易原则的审核</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r w:rsidR="00A51C75" w:rsidTr="00061DFC">
        <w:trPr>
          <w:trHeight w:hRule="exact" w:val="680"/>
          <w:jc w:val="center"/>
        </w:trPr>
        <w:tc>
          <w:tcPr>
            <w:tcW w:w="860"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32</w:t>
            </w:r>
          </w:p>
        </w:tc>
        <w:tc>
          <w:tcPr>
            <w:tcW w:w="6894" w:type="dxa"/>
            <w:shd w:val="clear" w:color="auto" w:fill="FFFFFF"/>
            <w:vAlign w:val="center"/>
          </w:tcPr>
          <w:p w:rsidR="00A51C75" w:rsidRDefault="00A51C75" w:rsidP="00061DFC">
            <w:pPr>
              <w:widowControl/>
              <w:jc w:val="left"/>
              <w:rPr>
                <w:rFonts w:ascii="宋体" w:hAnsi="宋体" w:cs="宋体"/>
                <w:kern w:val="0"/>
                <w:sz w:val="20"/>
              </w:rPr>
            </w:pPr>
            <w:r>
              <w:rPr>
                <w:rFonts w:ascii="宋体" w:hAnsi="宋体" w:cs="宋体" w:hint="eastAsia"/>
                <w:kern w:val="0"/>
                <w:sz w:val="20"/>
              </w:rPr>
              <w:t>非居民享受税收协定（含与港澳台协议）待遇审批</w:t>
            </w:r>
          </w:p>
        </w:tc>
        <w:tc>
          <w:tcPr>
            <w:tcW w:w="1306" w:type="dxa"/>
            <w:shd w:val="clear" w:color="auto" w:fill="FFFFFF"/>
            <w:vAlign w:val="center"/>
          </w:tcPr>
          <w:p w:rsidR="00A51C75" w:rsidRDefault="00A51C75" w:rsidP="00061DFC">
            <w:pPr>
              <w:widowControl/>
              <w:jc w:val="center"/>
              <w:rPr>
                <w:rFonts w:ascii="宋体" w:hAnsi="宋体" w:cs="宋体"/>
                <w:kern w:val="0"/>
                <w:sz w:val="20"/>
              </w:rPr>
            </w:pPr>
            <w:r>
              <w:rPr>
                <w:rFonts w:ascii="宋体" w:hAnsi="宋体" w:cs="宋体" w:hint="eastAsia"/>
                <w:kern w:val="0"/>
                <w:sz w:val="20"/>
              </w:rPr>
              <w:t>县地税局</w:t>
            </w:r>
          </w:p>
        </w:tc>
      </w:tr>
    </w:tbl>
    <w:p w:rsidR="00A51C75" w:rsidRDefault="00A51C75" w:rsidP="00A51C75">
      <w:pPr>
        <w:ind w:firstLineChars="200" w:firstLine="640"/>
        <w:rPr>
          <w:rFonts w:ascii="仿宋_GB2312" w:eastAsia="仿宋_GB2312" w:hAnsi="仿宋_GB2312" w:cs="仿宋_GB2312"/>
          <w:sz w:val="32"/>
          <w:szCs w:val="32"/>
        </w:rPr>
      </w:pPr>
    </w:p>
    <w:p w:rsidR="00847EBC" w:rsidRDefault="00847EBC" w:rsidP="00A51C75">
      <w:bookmarkStart w:id="0" w:name="_GoBack"/>
      <w:bookmarkEnd w:id="0"/>
    </w:p>
    <w:sectPr w:rsidR="00847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75"/>
    <w:rsid w:val="00847EBC"/>
    <w:rsid w:val="00A5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cp:revision>
  <dcterms:created xsi:type="dcterms:W3CDTF">2017-06-30T15:30:00Z</dcterms:created>
  <dcterms:modified xsi:type="dcterms:W3CDTF">2017-06-30T15:30:00Z</dcterms:modified>
</cp:coreProperties>
</file>