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2560"/>
        <w:gridCol w:w="1667"/>
        <w:gridCol w:w="4140"/>
        <w:gridCol w:w="1764"/>
        <w:gridCol w:w="1620"/>
        <w:gridCol w:w="1800"/>
      </w:tblGrid>
      <w:tr w:rsidR="00C40FF2" w:rsidTr="00AA27C6">
        <w:trPr>
          <w:trHeight w:val="720"/>
          <w:jc w:val="center"/>
        </w:trPr>
        <w:tc>
          <w:tcPr>
            <w:tcW w:w="141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FF2" w:rsidRDefault="00C40FF2" w:rsidP="00AA27C6">
            <w:pP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附件2：</w:t>
            </w:r>
          </w:p>
          <w:p w:rsidR="00C40FF2" w:rsidRDefault="00C40FF2" w:rsidP="00AA27C6">
            <w:pPr>
              <w:jc w:val="center"/>
              <w:rPr>
                <w:rFonts w:ascii="方正大标宋简体" w:eastAsia="方正大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44"/>
                <w:szCs w:val="44"/>
              </w:rPr>
              <w:t>纳入《清单》的行政审批中介服务收费项目目录</w:t>
            </w:r>
          </w:p>
        </w:tc>
      </w:tr>
      <w:tr w:rsidR="00C40FF2" w:rsidTr="00AA27C6">
        <w:trPr>
          <w:trHeight w:val="8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行政审批事项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中介服务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收费项目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中介服务收费项目设定依据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中介服务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收费项目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实施机构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中介服务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项目收费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依据及标准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中介服务收费项目办理时限</w:t>
            </w:r>
          </w:p>
        </w:tc>
      </w:tr>
      <w:tr w:rsidR="00C40FF2" w:rsidTr="00AA27C6">
        <w:trPr>
          <w:trHeight w:val="499"/>
          <w:jc w:val="center"/>
        </w:trPr>
        <w:tc>
          <w:tcPr>
            <w:tcW w:w="14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一、县民政局</w:t>
            </w:r>
          </w:p>
        </w:tc>
      </w:tr>
      <w:tr w:rsidR="00C40FF2" w:rsidTr="00AA27C6">
        <w:trPr>
          <w:trHeight w:val="13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社会团体成立登记、变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更登记、注销登记和章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程核准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（1）验资报告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1.《社会团体登记管理条例》（国务院令第250号）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2.《山东省实施&lt;社会团体登记管理条例&gt;办法》（省政府令第148号）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市场调节价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双方协商约定</w:t>
            </w:r>
          </w:p>
        </w:tc>
      </w:tr>
      <w:tr w:rsidR="00C40FF2" w:rsidTr="00AA27C6">
        <w:trPr>
          <w:trHeight w:val="13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民办非企业单位成立登记、变更登记、注销登记和章程核准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（2）验资报告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1.《民办非企业单位登记管理暂行条例》（国务院令第251号）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2.《民办非企业单位登记暂行办法》（民政部令第18号）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市场调节价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双方协商约定</w:t>
            </w:r>
          </w:p>
        </w:tc>
      </w:tr>
      <w:tr w:rsidR="00C40FF2" w:rsidTr="00AA27C6">
        <w:trPr>
          <w:trHeight w:val="13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县属非公募基金会及其分支、代表机构成立、变更、注销登记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（3）验资报告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FF2" w:rsidRDefault="00C40FF2" w:rsidP="00AA27C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《基金会管理条例》（国务院令第400号）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市场调节价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F2" w:rsidRDefault="00C40FF2" w:rsidP="00AA27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双方协商约定</w:t>
            </w:r>
          </w:p>
        </w:tc>
      </w:tr>
    </w:tbl>
    <w:p w:rsidR="006D0DC5" w:rsidRDefault="006D0DC5">
      <w:bookmarkStart w:id="0" w:name="_GoBack"/>
      <w:bookmarkEnd w:id="0"/>
    </w:p>
    <w:sectPr w:rsidR="006D0DC5" w:rsidSect="00C40F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2"/>
    <w:rsid w:val="006D0DC5"/>
    <w:rsid w:val="00C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F2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F2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2017-06-30T15:35:00Z</dcterms:created>
  <dcterms:modified xsi:type="dcterms:W3CDTF">2017-06-30T15:35:00Z</dcterms:modified>
</cp:coreProperties>
</file>